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EA" w:rsidRDefault="00DC70EA" w:rsidP="006150A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1"/>
        <w:jc w:val="center"/>
        <w:textAlignment w:val="baseline"/>
        <w:rPr>
          <w:rFonts w:eastAsia="Arial Unicode MS"/>
          <w:b/>
          <w:bCs/>
          <w:kern w:val="3"/>
          <w:sz w:val="24"/>
          <w:szCs w:val="24"/>
          <w:u w:val="single"/>
          <w:lang w:eastAsia="es-ES"/>
        </w:rPr>
      </w:pPr>
      <w:bookmarkStart w:id="0" w:name="_GoBack"/>
    </w:p>
    <w:p w:rsidR="00DC70EA" w:rsidRDefault="00DC70EA" w:rsidP="006150A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1"/>
        <w:jc w:val="center"/>
        <w:textAlignment w:val="baseline"/>
        <w:rPr>
          <w:rFonts w:eastAsia="Arial Unicode MS"/>
          <w:b/>
          <w:bCs/>
          <w:kern w:val="3"/>
          <w:sz w:val="24"/>
          <w:szCs w:val="24"/>
          <w:u w:val="single"/>
          <w:lang w:eastAsia="es-ES"/>
        </w:rPr>
      </w:pPr>
    </w:p>
    <w:p w:rsidR="00833E6C" w:rsidRPr="007602D7" w:rsidRDefault="00833E6C" w:rsidP="006150A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1"/>
        <w:jc w:val="center"/>
        <w:textAlignment w:val="baseline"/>
        <w:rPr>
          <w:kern w:val="3"/>
          <w:sz w:val="24"/>
          <w:szCs w:val="24"/>
        </w:rPr>
      </w:pPr>
      <w:r w:rsidRPr="007602D7">
        <w:rPr>
          <w:rFonts w:eastAsia="Arial Unicode MS"/>
          <w:b/>
          <w:bCs/>
          <w:kern w:val="3"/>
          <w:sz w:val="24"/>
          <w:szCs w:val="24"/>
          <w:u w:val="single"/>
          <w:lang w:eastAsia="es-ES"/>
        </w:rPr>
        <w:t>ACTA  SESIÓN EXTRAORDINARIA</w:t>
      </w:r>
    </w:p>
    <w:p w:rsidR="00833E6C" w:rsidRPr="007602D7" w:rsidRDefault="00833E6C" w:rsidP="006150A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1"/>
        <w:jc w:val="center"/>
        <w:textAlignment w:val="baseline"/>
        <w:rPr>
          <w:kern w:val="3"/>
          <w:sz w:val="24"/>
          <w:szCs w:val="24"/>
        </w:rPr>
      </w:pPr>
      <w:r>
        <w:rPr>
          <w:rFonts w:eastAsia="Arial Unicode MS"/>
          <w:b/>
          <w:bCs/>
          <w:kern w:val="3"/>
          <w:sz w:val="24"/>
          <w:szCs w:val="24"/>
          <w:u w:val="single"/>
          <w:lang w:eastAsia="es-ES"/>
        </w:rPr>
        <w:t>DE FECHA   31 DICIEMBRE DE 2020</w:t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rFonts w:eastAsia="Times New Roman"/>
          <w:b/>
          <w:bCs/>
          <w:kern w:val="3"/>
          <w:sz w:val="24"/>
          <w:szCs w:val="24"/>
          <w:u w:val="single"/>
          <w:lang w:eastAsia="es-ES"/>
        </w:rPr>
      </w:pP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rFonts w:eastAsia="Times New Roman"/>
          <w:kern w:val="3"/>
          <w:sz w:val="24"/>
          <w:szCs w:val="24"/>
          <w:lang w:eastAsia="es-ES"/>
        </w:rPr>
      </w:pPr>
      <w:r>
        <w:rPr>
          <w:rFonts w:eastAsia="Times New Roman"/>
          <w:kern w:val="3"/>
          <w:sz w:val="24"/>
          <w:szCs w:val="24"/>
          <w:lang w:eastAsia="es-ES"/>
        </w:rPr>
        <w:t xml:space="preserve">En Erice, Valle de Atetz, a 31   de Diciembre </w:t>
      </w:r>
      <w:r w:rsidRPr="007602D7">
        <w:rPr>
          <w:rFonts w:eastAsia="Times New Roman"/>
          <w:kern w:val="3"/>
          <w:sz w:val="24"/>
          <w:szCs w:val="24"/>
          <w:lang w:eastAsia="es-ES"/>
        </w:rPr>
        <w:t xml:space="preserve">  de 2020 en el Salón de Plenos del Ayuntamiento de Atetz, siendo las 12:00 horas del día indicado, se reúne el Pleno del Ayuntamiento de Atetz, en Sesión Extraordinaria, bajo la presidencia de Paula Ibero Baraibar, con la asistencia de los Sres. Concejales  que a continuación se indican.</w:t>
      </w:r>
    </w:p>
    <w:p w:rsidR="00833E6C" w:rsidRPr="007602D7" w:rsidRDefault="00833E6C" w:rsidP="006150A8">
      <w:pPr>
        <w:keepNext/>
        <w:suppressAutoHyphens/>
        <w:autoSpaceDN w:val="0"/>
        <w:spacing w:before="240" w:after="6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7602D7">
        <w:rPr>
          <w:rFonts w:eastAsia="Times New Roman"/>
          <w:b/>
          <w:bCs/>
          <w:kern w:val="3"/>
          <w:sz w:val="24"/>
          <w:szCs w:val="24"/>
          <w:lang w:eastAsia="es-ES"/>
        </w:rPr>
        <w:t>Asistentes</w:t>
      </w:r>
      <w:r w:rsidRPr="007602D7">
        <w:rPr>
          <w:rFonts w:eastAsia="Times New Roman"/>
          <w:kern w:val="3"/>
          <w:sz w:val="24"/>
          <w:szCs w:val="24"/>
          <w:lang w:eastAsia="es-ES"/>
        </w:rPr>
        <w:t>:</w:t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rFonts w:eastAsia="Times New Roman"/>
          <w:kern w:val="3"/>
          <w:sz w:val="24"/>
          <w:szCs w:val="24"/>
          <w:lang w:eastAsia="es-ES"/>
        </w:rPr>
      </w:pP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7602D7">
        <w:rPr>
          <w:rFonts w:eastAsia="Times New Roman"/>
          <w:kern w:val="3"/>
          <w:sz w:val="24"/>
          <w:szCs w:val="24"/>
          <w:u w:val="single"/>
          <w:lang w:eastAsia="es-ES"/>
        </w:rPr>
        <w:t>Alcaldesa</w:t>
      </w:r>
      <w:r w:rsidRPr="007602D7">
        <w:rPr>
          <w:rFonts w:eastAsia="Times New Roman"/>
          <w:kern w:val="3"/>
          <w:sz w:val="24"/>
          <w:szCs w:val="24"/>
          <w:lang w:eastAsia="es-ES"/>
        </w:rPr>
        <w:t>: Doña Paula Ibero Baraibar</w:t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rFonts w:eastAsia="Times New Roman"/>
          <w:kern w:val="3"/>
          <w:sz w:val="24"/>
          <w:szCs w:val="24"/>
          <w:u w:val="single"/>
          <w:lang w:eastAsia="es-ES"/>
        </w:rPr>
      </w:pP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7602D7">
        <w:rPr>
          <w:rFonts w:eastAsia="Times New Roman"/>
          <w:kern w:val="3"/>
          <w:sz w:val="24"/>
          <w:szCs w:val="24"/>
          <w:u w:val="single"/>
          <w:lang w:eastAsia="es-ES"/>
        </w:rPr>
        <w:t>Concejales presentes:</w:t>
      </w:r>
      <w:r w:rsidRPr="007602D7">
        <w:rPr>
          <w:rFonts w:eastAsia="Times New Roman"/>
          <w:kern w:val="3"/>
          <w:sz w:val="24"/>
          <w:szCs w:val="24"/>
          <w:lang w:eastAsia="es-ES"/>
        </w:rPr>
        <w:tab/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7602D7">
        <w:rPr>
          <w:rFonts w:eastAsia="Times New Roman"/>
          <w:kern w:val="3"/>
          <w:sz w:val="24"/>
          <w:szCs w:val="24"/>
          <w:lang w:eastAsia="es-ES"/>
        </w:rPr>
        <w:t>Don Josemari Larrañegi Tirapu</w:t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7602D7">
        <w:rPr>
          <w:rFonts w:eastAsia="Times New Roman"/>
          <w:kern w:val="3"/>
          <w:sz w:val="24"/>
          <w:szCs w:val="24"/>
          <w:lang w:eastAsia="es-ES"/>
        </w:rPr>
        <w:t xml:space="preserve">Don Iban Baztan Ibáñez </w:t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7602D7">
        <w:rPr>
          <w:rFonts w:eastAsia="Times New Roman"/>
          <w:kern w:val="3"/>
          <w:sz w:val="24"/>
          <w:szCs w:val="24"/>
          <w:lang w:eastAsia="es-ES"/>
        </w:rPr>
        <w:t>Don José Arriaga Sarriguren</w:t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rFonts w:eastAsia="Times New Roman"/>
          <w:kern w:val="3"/>
          <w:sz w:val="24"/>
          <w:szCs w:val="24"/>
          <w:lang w:eastAsia="es-ES"/>
        </w:rPr>
      </w:pP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7602D7">
        <w:rPr>
          <w:rFonts w:eastAsia="Times New Roman"/>
          <w:kern w:val="3"/>
          <w:sz w:val="24"/>
          <w:szCs w:val="24"/>
          <w:lang w:eastAsia="es-ES"/>
        </w:rPr>
        <w:t>Abierta la sesión y declarada pública por la. Alcaldesa, a las 12:00 horas, una vez comprobado por el Secretario de la Corporación, Don Alberto Fernández Ejea, la existencia del quórum de asistencia necesario y suficiente para que pueda ser iniciada, se procede a conocer los siguientes puntos incluidos en el Orden del Día.</w:t>
      </w:r>
    </w:p>
    <w:p w:rsidR="00833E6C" w:rsidRPr="007602D7" w:rsidRDefault="00833E6C" w:rsidP="006150A8">
      <w:pPr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rFonts w:eastAsia="Times New Roman"/>
          <w:kern w:val="3"/>
          <w:sz w:val="24"/>
          <w:szCs w:val="24"/>
          <w:lang w:eastAsia="es-ES"/>
        </w:rPr>
      </w:pPr>
    </w:p>
    <w:p w:rsidR="00833E6C" w:rsidRPr="007602D7" w:rsidRDefault="00833E6C" w:rsidP="006150A8">
      <w:pPr>
        <w:tabs>
          <w:tab w:val="left" w:pos="7280"/>
        </w:tabs>
        <w:suppressAutoHyphens/>
        <w:autoSpaceDN w:val="0"/>
        <w:spacing w:after="0" w:line="240" w:lineRule="auto"/>
        <w:ind w:left="-284" w:right="-1"/>
        <w:jc w:val="both"/>
        <w:textAlignment w:val="baseline"/>
        <w:rPr>
          <w:rFonts w:eastAsia="Times New Roman"/>
          <w:kern w:val="3"/>
          <w:sz w:val="24"/>
          <w:szCs w:val="24"/>
          <w:lang w:eastAsia="es-ES"/>
        </w:rPr>
      </w:pPr>
    </w:p>
    <w:p w:rsidR="00833E6C" w:rsidRPr="007602D7" w:rsidRDefault="00833E6C" w:rsidP="006150A8">
      <w:pPr>
        <w:suppressAutoHyphens/>
        <w:autoSpaceDN w:val="0"/>
        <w:ind w:left="-284" w:right="-1"/>
        <w:jc w:val="both"/>
        <w:textAlignment w:val="baseline"/>
        <w:rPr>
          <w:b/>
          <w:kern w:val="3"/>
          <w:sz w:val="24"/>
          <w:szCs w:val="24"/>
          <w:u w:val="single"/>
        </w:rPr>
      </w:pPr>
      <w:r>
        <w:rPr>
          <w:b/>
          <w:kern w:val="3"/>
          <w:sz w:val="24"/>
          <w:szCs w:val="24"/>
          <w:u w:val="single"/>
        </w:rPr>
        <w:t>1º-Aprobación inicial Modificación Presupuestaria  3</w:t>
      </w:r>
      <w:r w:rsidR="004B6981">
        <w:rPr>
          <w:b/>
          <w:kern w:val="3"/>
          <w:sz w:val="24"/>
          <w:szCs w:val="24"/>
          <w:u w:val="single"/>
        </w:rPr>
        <w:t xml:space="preserve"> </w:t>
      </w:r>
      <w:r>
        <w:rPr>
          <w:b/>
          <w:kern w:val="3"/>
          <w:sz w:val="24"/>
          <w:szCs w:val="24"/>
          <w:u w:val="single"/>
        </w:rPr>
        <w:t>/2020</w:t>
      </w:r>
    </w:p>
    <w:p w:rsidR="00833E6C" w:rsidRDefault="00833E6C" w:rsidP="006150A8">
      <w:pPr>
        <w:suppressAutoHyphens/>
        <w:autoSpaceDN w:val="0"/>
        <w:ind w:left="-284" w:right="-1"/>
        <w:jc w:val="both"/>
        <w:textAlignment w:val="baseline"/>
        <w:rPr>
          <w:kern w:val="3"/>
          <w:sz w:val="24"/>
          <w:szCs w:val="24"/>
        </w:rPr>
      </w:pPr>
      <w:r w:rsidRPr="0057503E">
        <w:rPr>
          <w:b/>
          <w:kern w:val="3"/>
          <w:sz w:val="24"/>
          <w:szCs w:val="24"/>
        </w:rPr>
        <w:t>La Sra. Alcaldesa indica al Sr.  Secretario</w:t>
      </w:r>
      <w:r w:rsidRPr="007602D7">
        <w:rPr>
          <w:kern w:val="3"/>
          <w:sz w:val="24"/>
          <w:szCs w:val="24"/>
        </w:rPr>
        <w:t xml:space="preserve"> que lea la propuesta de acuerdo, que reza con el siguiente tenor literal:</w:t>
      </w:r>
    </w:p>
    <w:p w:rsidR="00833E6C" w:rsidRDefault="004B6981" w:rsidP="006150A8">
      <w:pPr>
        <w:ind w:left="-284"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E6C">
        <w:rPr>
          <w:sz w:val="24"/>
          <w:szCs w:val="24"/>
        </w:rPr>
        <w:t xml:space="preserve">Visto el interés del Ayuntamiento de Atetz en  arreglo de la casa </w:t>
      </w:r>
      <w:r>
        <w:rPr>
          <w:sz w:val="24"/>
          <w:szCs w:val="24"/>
        </w:rPr>
        <w:t xml:space="preserve">denominada “Escuela </w:t>
      </w:r>
      <w:r w:rsidR="00833E6C">
        <w:rPr>
          <w:sz w:val="24"/>
          <w:szCs w:val="24"/>
        </w:rPr>
        <w:t>de Erize</w:t>
      </w:r>
      <w:r>
        <w:rPr>
          <w:sz w:val="24"/>
          <w:szCs w:val="24"/>
        </w:rPr>
        <w:t>·.</w:t>
      </w:r>
      <w:r w:rsidR="00833E6C">
        <w:rPr>
          <w:sz w:val="24"/>
          <w:szCs w:val="24"/>
        </w:rPr>
        <w:t xml:space="preserve"> </w:t>
      </w:r>
    </w:p>
    <w:p w:rsidR="00833E6C" w:rsidRPr="007909D9" w:rsidRDefault="00833E6C" w:rsidP="006150A8">
      <w:pPr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6981">
        <w:rPr>
          <w:sz w:val="24"/>
          <w:szCs w:val="24"/>
        </w:rPr>
        <w:t xml:space="preserve"> </w:t>
      </w:r>
      <w:r w:rsidRPr="007909D9">
        <w:rPr>
          <w:sz w:val="24"/>
          <w:szCs w:val="24"/>
        </w:rPr>
        <w:t xml:space="preserve">Visto que </w:t>
      </w:r>
      <w:r>
        <w:rPr>
          <w:sz w:val="24"/>
          <w:szCs w:val="24"/>
        </w:rPr>
        <w:t xml:space="preserve">NO </w:t>
      </w:r>
      <w:r w:rsidRPr="007909D9">
        <w:rPr>
          <w:sz w:val="24"/>
          <w:szCs w:val="24"/>
        </w:rPr>
        <w:t xml:space="preserve"> existe consignación pre</w:t>
      </w:r>
      <w:r>
        <w:rPr>
          <w:sz w:val="24"/>
          <w:szCs w:val="24"/>
        </w:rPr>
        <w:t xml:space="preserve">supuestaria </w:t>
      </w:r>
      <w:r w:rsidRPr="007909D9">
        <w:rPr>
          <w:sz w:val="24"/>
          <w:szCs w:val="24"/>
        </w:rPr>
        <w:t>y es necesario tramitar modificación presup</w:t>
      </w:r>
      <w:r>
        <w:rPr>
          <w:sz w:val="24"/>
          <w:szCs w:val="24"/>
        </w:rPr>
        <w:t>uestaria (Crédito Extraordinario</w:t>
      </w:r>
      <w:r w:rsidRPr="007909D9">
        <w:rPr>
          <w:sz w:val="24"/>
          <w:szCs w:val="24"/>
        </w:rPr>
        <w:t>).</w:t>
      </w:r>
    </w:p>
    <w:p w:rsidR="00833E6C" w:rsidRPr="007909D9" w:rsidRDefault="004B6981" w:rsidP="006150A8">
      <w:pPr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E6C" w:rsidRPr="007909D9">
        <w:rPr>
          <w:sz w:val="24"/>
          <w:szCs w:val="24"/>
        </w:rPr>
        <w:t>Visto que se podrá financiar  con cargo  a remanente de tesorería.</w:t>
      </w:r>
    </w:p>
    <w:p w:rsidR="00833E6C" w:rsidRPr="007909D9" w:rsidRDefault="004B6981" w:rsidP="006150A8">
      <w:pPr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E6C" w:rsidRPr="007909D9">
        <w:rPr>
          <w:sz w:val="24"/>
          <w:szCs w:val="24"/>
        </w:rPr>
        <w:t>Visto que la modificación que se pretende cumple  con los requisitos del artículo 32  y, en su caso, de la Disposición Adicional sexta de la Ley Orgánica  2/2012, de 27 de abril, de Estabilidad Presupuestaria y Sostenibilidad financiera, prorrogada para el ejercicio 2018 por el Real Decreto Ley  1/2018.</w:t>
      </w:r>
    </w:p>
    <w:p w:rsidR="00833E6C" w:rsidRPr="007909D9" w:rsidRDefault="00833E6C" w:rsidP="006150A8">
      <w:pPr>
        <w:ind w:left="-284" w:right="-1"/>
        <w:jc w:val="both"/>
        <w:rPr>
          <w:sz w:val="24"/>
          <w:szCs w:val="24"/>
        </w:rPr>
      </w:pPr>
      <w:r w:rsidRPr="007909D9">
        <w:rPr>
          <w:sz w:val="24"/>
          <w:szCs w:val="24"/>
        </w:rPr>
        <w:t>Visto que los exped</w:t>
      </w:r>
      <w:r>
        <w:rPr>
          <w:sz w:val="24"/>
          <w:szCs w:val="24"/>
        </w:rPr>
        <w:t>ientes de Crédito Extraordinario</w:t>
      </w:r>
      <w:r w:rsidRPr="007909D9">
        <w:rPr>
          <w:sz w:val="24"/>
          <w:szCs w:val="24"/>
        </w:rPr>
        <w:t xml:space="preserve">  exigen la aprobación por el pleno, con sujeción a los mismos trámites y requisitos sobre información, reclamación y </w:t>
      </w:r>
      <w:r w:rsidRPr="007909D9">
        <w:rPr>
          <w:sz w:val="24"/>
          <w:szCs w:val="24"/>
        </w:rPr>
        <w:lastRenderedPageBreak/>
        <w:t>publicidad que el presupuesto municipal, de conformidad con lo establecido en el artículo 214</w:t>
      </w:r>
      <w:r>
        <w:rPr>
          <w:sz w:val="24"/>
          <w:szCs w:val="24"/>
        </w:rPr>
        <w:t xml:space="preserve"> de la Ley Foral  2/1995</w:t>
      </w:r>
      <w:r w:rsidRPr="007909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09D9">
        <w:rPr>
          <w:sz w:val="24"/>
          <w:szCs w:val="24"/>
        </w:rPr>
        <w:t>de 10 de marzo de Haciendas locales de Navarra.</w:t>
      </w:r>
    </w:p>
    <w:p w:rsidR="00833E6C" w:rsidRPr="007909D9" w:rsidRDefault="00833E6C" w:rsidP="006150A8">
      <w:pPr>
        <w:ind w:left="-284" w:right="-1"/>
        <w:jc w:val="both"/>
        <w:rPr>
          <w:sz w:val="24"/>
          <w:szCs w:val="24"/>
        </w:rPr>
      </w:pPr>
      <w:r w:rsidRPr="007909D9">
        <w:rPr>
          <w:sz w:val="24"/>
          <w:szCs w:val="24"/>
        </w:rPr>
        <w:t>Considerando que de conformidad con lo establecido en el artículo 202.1 de la Ley Foral que nos ocupa</w:t>
      </w:r>
      <w:r>
        <w:rPr>
          <w:sz w:val="24"/>
          <w:szCs w:val="24"/>
        </w:rPr>
        <w:t>,</w:t>
      </w:r>
      <w:r w:rsidRPr="007909D9">
        <w:rPr>
          <w:sz w:val="24"/>
          <w:szCs w:val="24"/>
        </w:rPr>
        <w:t xml:space="preserve"> el acuerdo de aprobación inicial debe exponerse al público por plazo mínimo de quince días hábiles, mediante anuncios en el Boletín Oficial de Navarra y en el tablón de edictos del Ayuntamiento para que los vecinos</w:t>
      </w:r>
      <w:r>
        <w:rPr>
          <w:sz w:val="24"/>
          <w:szCs w:val="24"/>
        </w:rPr>
        <w:t xml:space="preserve"> y vecinas</w:t>
      </w:r>
      <w:r w:rsidRPr="007909D9">
        <w:rPr>
          <w:sz w:val="24"/>
          <w:szCs w:val="24"/>
        </w:rPr>
        <w:t xml:space="preserve"> puedan examinar el expediente y formular las reclamaciones que estimen oportunas.</w:t>
      </w:r>
    </w:p>
    <w:p w:rsidR="00833E6C" w:rsidRPr="007909D9" w:rsidRDefault="00833E6C" w:rsidP="006150A8">
      <w:pPr>
        <w:ind w:left="-284" w:right="-1"/>
        <w:jc w:val="both"/>
        <w:rPr>
          <w:sz w:val="24"/>
          <w:szCs w:val="24"/>
        </w:rPr>
      </w:pPr>
      <w:r w:rsidRPr="007909D9">
        <w:rPr>
          <w:sz w:val="24"/>
          <w:szCs w:val="24"/>
        </w:rPr>
        <w:t>Considerando que en el supuesto de que  no se presenten reclamaciones no será necesaria la adopción de nuevo acuerdo, extendiéndose a tales efectos certificación acreditativa de tal extremo por la Secretaria General.</w:t>
      </w:r>
    </w:p>
    <w:p w:rsidR="00833E6C" w:rsidRPr="007909D9" w:rsidRDefault="004B6981" w:rsidP="006150A8">
      <w:pPr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Se acuerda por u</w:t>
      </w:r>
      <w:r w:rsidR="00833E6C">
        <w:rPr>
          <w:sz w:val="24"/>
          <w:szCs w:val="24"/>
        </w:rPr>
        <w:t>nanimidad</w:t>
      </w:r>
      <w:r w:rsidR="00833E6C" w:rsidRPr="007909D9">
        <w:rPr>
          <w:sz w:val="24"/>
          <w:szCs w:val="24"/>
        </w:rPr>
        <w:t>:</w:t>
      </w:r>
    </w:p>
    <w:p w:rsidR="00833E6C" w:rsidRPr="004B6981" w:rsidRDefault="00833E6C" w:rsidP="006150A8">
      <w:pPr>
        <w:ind w:left="-284" w:right="-1"/>
        <w:jc w:val="both"/>
        <w:rPr>
          <w:b/>
          <w:sz w:val="24"/>
          <w:szCs w:val="24"/>
        </w:rPr>
      </w:pPr>
      <w:r w:rsidRPr="004B6981">
        <w:rPr>
          <w:b/>
          <w:sz w:val="24"/>
          <w:szCs w:val="24"/>
          <w:u w:val="single"/>
        </w:rPr>
        <w:t>Primero</w:t>
      </w:r>
      <w:r w:rsidRPr="004B6981">
        <w:rPr>
          <w:b/>
          <w:sz w:val="24"/>
          <w:szCs w:val="24"/>
        </w:rPr>
        <w:t>.- La aprobación inicial del expediente de modificación del presupuesto  3/2020 (Crédito Extraordinario).</w:t>
      </w:r>
    </w:p>
    <w:p w:rsidR="00833E6C" w:rsidRPr="004B6981" w:rsidRDefault="00833E6C" w:rsidP="006150A8">
      <w:pPr>
        <w:ind w:left="-284" w:right="-1"/>
        <w:jc w:val="both"/>
        <w:rPr>
          <w:b/>
          <w:sz w:val="24"/>
          <w:szCs w:val="24"/>
        </w:rPr>
      </w:pPr>
      <w:r w:rsidRPr="004B6981">
        <w:rPr>
          <w:b/>
          <w:sz w:val="24"/>
          <w:szCs w:val="24"/>
        </w:rPr>
        <w:t xml:space="preserve">PARTIDA de Gastos:   3380 21212  Reforma </w:t>
      </w:r>
      <w:r w:rsidR="004B6981">
        <w:rPr>
          <w:b/>
          <w:sz w:val="24"/>
          <w:szCs w:val="24"/>
        </w:rPr>
        <w:t xml:space="preserve">de la casa denominada “Escuela de </w:t>
      </w:r>
      <w:r w:rsidRPr="004B6981">
        <w:rPr>
          <w:b/>
          <w:sz w:val="24"/>
          <w:szCs w:val="24"/>
        </w:rPr>
        <w:t>Erize</w:t>
      </w:r>
      <w:r w:rsidR="004B6981">
        <w:rPr>
          <w:b/>
          <w:sz w:val="24"/>
          <w:szCs w:val="24"/>
        </w:rPr>
        <w:t xml:space="preserve">” </w:t>
      </w:r>
      <w:r w:rsidRPr="004B6981">
        <w:rPr>
          <w:b/>
          <w:sz w:val="24"/>
          <w:szCs w:val="24"/>
        </w:rPr>
        <w:t xml:space="preserve"> 35</w:t>
      </w:r>
      <w:r w:rsidR="004B6981">
        <w:rPr>
          <w:b/>
          <w:sz w:val="24"/>
          <w:szCs w:val="24"/>
        </w:rPr>
        <w:t>.</w:t>
      </w:r>
      <w:r w:rsidRPr="004B6981">
        <w:rPr>
          <w:b/>
          <w:sz w:val="24"/>
          <w:szCs w:val="24"/>
        </w:rPr>
        <w:t xml:space="preserve">000  euros. </w:t>
      </w:r>
    </w:p>
    <w:p w:rsidR="00833E6C" w:rsidRPr="004B6981" w:rsidRDefault="00833E6C" w:rsidP="006150A8">
      <w:pPr>
        <w:ind w:left="-284" w:right="-1"/>
        <w:jc w:val="both"/>
        <w:rPr>
          <w:b/>
          <w:sz w:val="24"/>
          <w:szCs w:val="24"/>
        </w:rPr>
      </w:pPr>
      <w:r w:rsidRPr="004B6981">
        <w:rPr>
          <w:b/>
          <w:sz w:val="24"/>
          <w:szCs w:val="24"/>
        </w:rPr>
        <w:t>PARTIDA de Ingresos:    35.000   euros  (19.000  de remanente de Tesorería y 16.000 euros de libre determinación</w:t>
      </w:r>
      <w:r w:rsidR="004B6981">
        <w:rPr>
          <w:b/>
          <w:sz w:val="24"/>
          <w:szCs w:val="24"/>
        </w:rPr>
        <w:t>.</w:t>
      </w:r>
      <w:r w:rsidRPr="004B6981">
        <w:rPr>
          <w:b/>
          <w:sz w:val="24"/>
          <w:szCs w:val="24"/>
        </w:rPr>
        <w:t xml:space="preserve"> </w:t>
      </w:r>
    </w:p>
    <w:p w:rsidR="00833E6C" w:rsidRPr="004B6981" w:rsidRDefault="00833E6C" w:rsidP="006150A8">
      <w:pPr>
        <w:ind w:left="-284" w:right="-1"/>
        <w:jc w:val="both"/>
        <w:rPr>
          <w:b/>
          <w:sz w:val="24"/>
          <w:szCs w:val="24"/>
        </w:rPr>
      </w:pPr>
      <w:r w:rsidRPr="004B6981">
        <w:rPr>
          <w:b/>
          <w:sz w:val="24"/>
          <w:szCs w:val="24"/>
          <w:u w:val="single"/>
        </w:rPr>
        <w:t>Segundo.</w:t>
      </w:r>
      <w:r w:rsidRPr="004B6981">
        <w:rPr>
          <w:b/>
          <w:sz w:val="24"/>
          <w:szCs w:val="24"/>
        </w:rPr>
        <w:t>- El incremento de gasto presupuest</w:t>
      </w:r>
      <w:r w:rsidR="004B6981">
        <w:rPr>
          <w:b/>
          <w:sz w:val="24"/>
          <w:szCs w:val="24"/>
        </w:rPr>
        <w:t>ario</w:t>
      </w:r>
      <w:r w:rsidRPr="004B6981">
        <w:rPr>
          <w:b/>
          <w:sz w:val="24"/>
          <w:szCs w:val="24"/>
        </w:rPr>
        <w:t xml:space="preserve"> se financiará con remanente de Tesorería y cantidad </w:t>
      </w:r>
      <w:r w:rsidR="00EE7B7E" w:rsidRPr="004B6981">
        <w:rPr>
          <w:b/>
          <w:sz w:val="24"/>
          <w:szCs w:val="24"/>
        </w:rPr>
        <w:t>asignada de libre determinación</w:t>
      </w:r>
      <w:r w:rsidR="004B6981">
        <w:rPr>
          <w:b/>
          <w:sz w:val="24"/>
          <w:szCs w:val="24"/>
        </w:rPr>
        <w:t xml:space="preserve">. </w:t>
      </w:r>
    </w:p>
    <w:p w:rsidR="00833E6C" w:rsidRPr="004B6981" w:rsidRDefault="00833E6C" w:rsidP="006150A8">
      <w:pPr>
        <w:ind w:left="-284" w:right="-1"/>
        <w:jc w:val="both"/>
        <w:rPr>
          <w:b/>
          <w:sz w:val="24"/>
          <w:szCs w:val="24"/>
        </w:rPr>
      </w:pPr>
      <w:r w:rsidRPr="004B6981">
        <w:rPr>
          <w:b/>
          <w:sz w:val="24"/>
          <w:szCs w:val="24"/>
          <w:u w:val="single"/>
        </w:rPr>
        <w:t>Tercero.</w:t>
      </w:r>
      <w:r w:rsidRPr="004B6981">
        <w:rPr>
          <w:b/>
          <w:sz w:val="24"/>
          <w:szCs w:val="24"/>
        </w:rPr>
        <w:t>- Publicar el presente acuerdo en el Bolet</w:t>
      </w:r>
      <w:r w:rsidR="004B6981">
        <w:rPr>
          <w:b/>
          <w:sz w:val="24"/>
          <w:szCs w:val="24"/>
        </w:rPr>
        <w:t>í</w:t>
      </w:r>
      <w:r w:rsidRPr="004B6981">
        <w:rPr>
          <w:b/>
          <w:sz w:val="24"/>
          <w:szCs w:val="24"/>
        </w:rPr>
        <w:t>n</w:t>
      </w:r>
      <w:r w:rsidR="004B6981">
        <w:rPr>
          <w:b/>
          <w:sz w:val="24"/>
          <w:szCs w:val="24"/>
        </w:rPr>
        <w:t xml:space="preserve"> O</w:t>
      </w:r>
      <w:r w:rsidRPr="004B6981">
        <w:rPr>
          <w:b/>
          <w:sz w:val="24"/>
          <w:szCs w:val="24"/>
        </w:rPr>
        <w:t>ficial de Navarra  y en el tablón de edictos del Ayuntamiento para que l</w:t>
      </w:r>
      <w:r w:rsidR="004B6981">
        <w:rPr>
          <w:b/>
          <w:sz w:val="24"/>
          <w:szCs w:val="24"/>
        </w:rPr>
        <w:t xml:space="preserve">as vecinas y </w:t>
      </w:r>
      <w:r w:rsidRPr="004B6981">
        <w:rPr>
          <w:b/>
          <w:sz w:val="24"/>
          <w:szCs w:val="24"/>
        </w:rPr>
        <w:t>vecinos puedan examinar el expediente y formular las reclamaciones que estimen pertinentes, durante los quince días hábiles siguientes a la publicación.</w:t>
      </w:r>
    </w:p>
    <w:p w:rsidR="00833E6C" w:rsidRPr="004B6981" w:rsidRDefault="00833E6C" w:rsidP="006150A8">
      <w:pPr>
        <w:ind w:left="-284" w:right="-1"/>
        <w:jc w:val="both"/>
        <w:rPr>
          <w:b/>
          <w:sz w:val="24"/>
          <w:szCs w:val="24"/>
        </w:rPr>
      </w:pPr>
      <w:r w:rsidRPr="004B6981">
        <w:rPr>
          <w:b/>
          <w:sz w:val="24"/>
          <w:szCs w:val="24"/>
          <w:u w:val="single"/>
        </w:rPr>
        <w:t>Cuarto</w:t>
      </w:r>
      <w:r w:rsidRPr="004B6981">
        <w:rPr>
          <w:b/>
          <w:sz w:val="24"/>
          <w:szCs w:val="24"/>
        </w:rPr>
        <w:t>.- El presente acuerdo se entenderá elevado automáticamente a definitivo en el caso de que no se presenten reclamaciones durante el trámite de exposición pública.</w:t>
      </w:r>
    </w:p>
    <w:p w:rsidR="00833E6C" w:rsidRPr="007602D7" w:rsidRDefault="00833E6C" w:rsidP="006150A8">
      <w:pPr>
        <w:spacing w:before="100" w:beforeAutospacing="1" w:after="100" w:afterAutospacing="1" w:line="312" w:lineRule="auto"/>
        <w:ind w:left="-284" w:right="-1"/>
        <w:jc w:val="both"/>
        <w:rPr>
          <w:rFonts w:eastAsia="Times New Roman"/>
          <w:sz w:val="24"/>
          <w:szCs w:val="24"/>
          <w:lang w:val="es-ES_tradnl" w:eastAsia="es-ES"/>
        </w:rPr>
      </w:pPr>
      <w:r w:rsidRPr="007602D7">
        <w:rPr>
          <w:rFonts w:eastAsia="Times New Roman"/>
          <w:sz w:val="24"/>
          <w:szCs w:val="24"/>
          <w:lang w:eastAsia="es-ES"/>
        </w:rPr>
        <w:t>Se levanta la Sesión siendo las 12:30 horas y para constancia de lo que se ha tratado y de los acuerdos adoptados, extiendo la presente Acta que firma la misma y la certifico con mi firma.</w:t>
      </w:r>
    </w:p>
    <w:p w:rsidR="00833E6C" w:rsidRPr="007602D7" w:rsidRDefault="00833E6C" w:rsidP="006150A8">
      <w:pPr>
        <w:ind w:right="-1"/>
        <w:rPr>
          <w:sz w:val="24"/>
          <w:szCs w:val="24"/>
        </w:rPr>
      </w:pPr>
    </w:p>
    <w:p w:rsidR="00833E6C" w:rsidRPr="007602D7" w:rsidRDefault="00833E6C" w:rsidP="006150A8">
      <w:pPr>
        <w:ind w:right="-1"/>
        <w:rPr>
          <w:sz w:val="24"/>
          <w:szCs w:val="24"/>
        </w:rPr>
      </w:pPr>
    </w:p>
    <w:p w:rsidR="00833E6C" w:rsidRPr="007602D7" w:rsidRDefault="00833E6C" w:rsidP="006150A8">
      <w:pPr>
        <w:ind w:right="-1"/>
      </w:pPr>
    </w:p>
    <w:bookmarkEnd w:id="0"/>
    <w:p w:rsidR="00887292" w:rsidRDefault="00887292"/>
    <w:sectPr w:rsidR="0088729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16" w:rsidRDefault="00EE7B7E">
      <w:pPr>
        <w:spacing w:after="0" w:line="240" w:lineRule="auto"/>
      </w:pPr>
      <w:r>
        <w:separator/>
      </w:r>
    </w:p>
  </w:endnote>
  <w:endnote w:type="continuationSeparator" w:id="0">
    <w:p w:rsidR="00E51516" w:rsidRDefault="00EE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81" w:rsidRDefault="004B698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150A8">
      <w:rPr>
        <w:noProof/>
      </w:rPr>
      <w:t>2</w:t>
    </w:r>
    <w:r>
      <w:fldChar w:fldCharType="end"/>
    </w:r>
  </w:p>
  <w:p w:rsidR="00232DA9" w:rsidRDefault="006150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16" w:rsidRDefault="00EE7B7E">
      <w:pPr>
        <w:spacing w:after="0" w:line="240" w:lineRule="auto"/>
      </w:pPr>
      <w:r>
        <w:separator/>
      </w:r>
    </w:p>
  </w:footnote>
  <w:footnote w:type="continuationSeparator" w:id="0">
    <w:p w:rsidR="00E51516" w:rsidRDefault="00EE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3D9"/>
    <w:multiLevelType w:val="hybridMultilevel"/>
    <w:tmpl w:val="DFEA9102"/>
    <w:lvl w:ilvl="0" w:tplc="99327A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E6C"/>
    <w:rsid w:val="00046D1D"/>
    <w:rsid w:val="004B0675"/>
    <w:rsid w:val="004B6981"/>
    <w:rsid w:val="005749DC"/>
    <w:rsid w:val="0057503E"/>
    <w:rsid w:val="006150A8"/>
    <w:rsid w:val="00833E6C"/>
    <w:rsid w:val="00887292"/>
    <w:rsid w:val="00DC70EA"/>
    <w:rsid w:val="00E51516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3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3E6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B6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698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CONCEJALES</cp:lastModifiedBy>
  <cp:revision>8</cp:revision>
  <cp:lastPrinted>2021-02-12T11:32:00Z</cp:lastPrinted>
  <dcterms:created xsi:type="dcterms:W3CDTF">2021-01-22T10:28:00Z</dcterms:created>
  <dcterms:modified xsi:type="dcterms:W3CDTF">2021-02-12T11:33:00Z</dcterms:modified>
</cp:coreProperties>
</file>